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表1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江苏省“学生资助宣传画”征集评选报名表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728"/>
        <w:gridCol w:w="2060"/>
        <w:gridCol w:w="166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  <w:t>个人信息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年级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  <w:t>作品信息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设计采用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主要元素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576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设计说明（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100字以内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  <w:t>特别声明：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本人承诺此设计作品为原创，未侵犯他人著作权及相关权利，如出现任何版权方面的法律纠纷，本人承担一切责任；若本作品最终入选，本人同意省学生资助管理中心根据工作宣传需要无偿使用作品。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本人签名：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专业：只有中职校和高校学生填写；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作品名称：结合作品内容为宣传画起一个名字，要求20字以内；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设计采用主要元素：填写宣传画采用的最主要的3-5个元素的名称，例如蒲公英、纸飞机等；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设计理念说明：填写设计的思路、寓意等，要求100字以内。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2B40"/>
    <w:multiLevelType w:val="singleLevel"/>
    <w:tmpl w:val="62EC2B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853D6"/>
    <w:rsid w:val="4B99525C"/>
    <w:rsid w:val="6D6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2019-03-18T07:26:00Z</dcterms:created>
  <dc:creator>猴子把戏1397589499</dc:creator>
  <cp:lastModifiedBy>猴子把戏1397589499</cp:lastModifiedBy>
  <dcterms:modified xsi:type="dcterms:W3CDTF">2019-03-18T07:27:40Z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