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eastAsia="zh-CN"/>
        </w:rPr>
        <w:t>理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学院（部门）2023年秋季</w:t>
      </w: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教材选用审议结果</w:t>
      </w:r>
    </w:p>
    <w:p>
      <w:pPr>
        <w:ind w:firstLine="630" w:firstLineChars="3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Cs w:val="21"/>
        </w:rPr>
        <w:t>本学院（部门）根据2023-2024-1学期教学任务，由专业负责人、课程负责人、任课教师根据</w:t>
      </w:r>
      <w:r>
        <w:rPr>
          <w:rFonts w:hint="eastAsia" w:ascii="宋体" w:hAnsi="宋体" w:cs="宋体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hint="eastAsia" w:ascii="宋体" w:hAnsi="宋体" w:cs="宋体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>
      <w:pPr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Style w:val="5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76%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ind w:firstLine="422" w:firstLineChars="2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bidi="ar"/>
        </w:rPr>
        <w:t>注：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>
      <w:pPr>
        <w:ind w:firstLine="840" w:firstLineChars="4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2.选新：出版时间为近三年的教材；</w:t>
      </w:r>
    </w:p>
    <w:p>
      <w:pPr>
        <w:ind w:firstLine="840" w:firstLineChars="4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>
      <w:pPr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Style w:val="5"/>
        <w:tblW w:w="507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4337"/>
        <w:gridCol w:w="1072"/>
        <w:gridCol w:w="2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请附详表说明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否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否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否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注：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审议结果填写“是”或“否”。</w:t>
      </w: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附表样式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（一）马工程教材选用情况</w:t>
      </w:r>
    </w:p>
    <w:tbl>
      <w:tblPr>
        <w:tblStyle w:val="5"/>
        <w:tblpPr w:leftFromText="180" w:rightFromText="180" w:vertAnchor="text" w:horzAnchor="page" w:tblpX="1649" w:tblpY="72"/>
        <w:tblOverlap w:val="never"/>
        <w:tblW w:w="492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rPr>
          <w:rFonts w:ascii="宋体" w:hAnsi="宋体" w:cs="宋体"/>
          <w:sz w:val="24"/>
        </w:rPr>
      </w:pP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（二）同一专业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800"/>
        <w:gridCol w:w="945"/>
        <w:gridCol w:w="1005"/>
        <w:gridCol w:w="870"/>
        <w:gridCol w:w="945"/>
        <w:gridCol w:w="1410"/>
        <w:gridCol w:w="93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5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60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2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专业、班级</w:t>
            </w:r>
          </w:p>
        </w:tc>
        <w:tc>
          <w:tcPr>
            <w:tcW w:w="56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主编</w:t>
            </w:r>
          </w:p>
        </w:tc>
        <w:tc>
          <w:tcPr>
            <w:tcW w:w="55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6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176021223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复变函数与积分变换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全校班级，见附加2表格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工程数学：复变函数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西安交通大学高等数学教研室</w:t>
            </w:r>
          </w:p>
        </w:tc>
        <w:tc>
          <w:tcPr>
            <w:tcW w:w="55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62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该课程由复变函数和积分变换两门课程组成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67" w:type="pct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工程数学：积分变换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张元林</w:t>
            </w:r>
          </w:p>
        </w:tc>
        <w:tc>
          <w:tcPr>
            <w:tcW w:w="55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62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ind w:firstLine="480" w:firstLineChars="200"/>
        <w:rPr>
          <w:rFonts w:ascii="宋体" w:cs="宋体"/>
          <w:sz w:val="24"/>
        </w:rPr>
      </w:pPr>
    </w:p>
    <w:p>
      <w:pPr>
        <w:ind w:firstLine="480" w:firstLineChars="200"/>
        <w:rPr>
          <w:rFonts w:ascii="宋体" w:cs="宋体"/>
          <w:sz w:val="24"/>
        </w:rPr>
      </w:pPr>
    </w:p>
    <w:p>
      <w:pPr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（三）同一专业多门课程选一本教材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"/>
        <w:gridCol w:w="810"/>
        <w:gridCol w:w="1001"/>
        <w:gridCol w:w="914"/>
        <w:gridCol w:w="905"/>
        <w:gridCol w:w="982"/>
        <w:gridCol w:w="943"/>
        <w:gridCol w:w="1012"/>
        <w:gridCol w:w="1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AnsiTheme="minorHAnsi" w:eastAsia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AnsiTheme="minorHAnsi" w:eastAsia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176021017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线性代数A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全校班级，见附加2表格</w:t>
            </w: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龚律、陆海华、缪雪晴、葛志宏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线性代数A、B内容略有差异，本教材已覆盖所有教学内容，教师教学酌情选择相应内容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理学院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176021018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线性代数B</w:t>
            </w:r>
          </w:p>
        </w:tc>
        <w:tc>
          <w:tcPr>
            <w:tcW w:w="5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（四）教师自编教材或实验指导教材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近三年印刷</w:t>
      </w:r>
      <w:r>
        <w:rPr>
          <w:rFonts w:hint="eastAsia" w:ascii="宋体" w:hAnsi="宋体" w:cs="宋体"/>
          <w:szCs w:val="21"/>
        </w:rPr>
        <w:t>情况。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15"/>
        <w:gridCol w:w="1550"/>
        <w:gridCol w:w="1528"/>
        <w:gridCol w:w="637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注：</w:t>
      </w:r>
      <w:r>
        <w:rPr>
          <w:rFonts w:hint="eastAsia" w:ascii="宋体" w:hAnsi="宋体" w:cs="宋体"/>
          <w:szCs w:val="21"/>
        </w:rPr>
        <w:t>1.自编印刷教材是否存在</w:t>
      </w:r>
      <w:r>
        <w:rPr>
          <w:rFonts w:hint="eastAsia" w:ascii="宋体" w:hAnsi="宋体" w:cs="宋体"/>
          <w:b/>
          <w:bCs/>
          <w:szCs w:val="21"/>
        </w:rPr>
        <w:t>校外使用</w:t>
      </w:r>
      <w:r>
        <w:rPr>
          <w:rFonts w:hint="eastAsia" w:ascii="宋体" w:hAnsi="宋体" w:cs="宋体"/>
          <w:szCs w:val="21"/>
        </w:rPr>
        <w:t>情况？若有，请附</w:t>
      </w:r>
      <w:r>
        <w:rPr>
          <w:rFonts w:hint="eastAsia" w:ascii="宋体" w:hAnsi="宋体" w:cs="宋体"/>
          <w:b/>
          <w:bCs/>
          <w:szCs w:val="21"/>
        </w:rPr>
        <w:t>校外使用证明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2.表中为填写范例，实际填写时请删除范例。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（五）2023年秋季开课课程不订教材情况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537"/>
        <w:gridCol w:w="2386"/>
        <w:gridCol w:w="1349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176021032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毕业论文（设计）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176021032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毕业论文（设计）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176021033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毕业设计（论文）（一）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176021033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毕业设计（论文）（一）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176021033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毕业设计（论文）（一）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176021033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毕业设计（论文）（一）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176021047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电工学实验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176021047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电工学实验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176021047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电工学实验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176021154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176021154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196021001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216021007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教师专业入门与专业发展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216021007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教师专业入门与专业发展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216021007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教师专业入门与专业发展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Theme="minorHAns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216021024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教师职业基本技能训练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见附件2表格</w:t>
            </w:r>
          </w:p>
        </w:tc>
      </w:tr>
    </w:tbl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Cs w:val="21"/>
        </w:rPr>
        <w:t>（六）境外教材选用情况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Cs w:val="21"/>
        </w:rPr>
        <w:t>（七）公示时间、地址（公示截图证明）</w:t>
      </w: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                              </w:t>
      </w: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4779" w:firstLineChars="1700"/>
        <w:jc w:val="both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ar"/>
        </w:rPr>
        <w:t>理学院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学院（部门）</w:t>
      </w:r>
    </w:p>
    <w:p>
      <w:pPr>
        <w:ind w:firstLine="5060" w:firstLineChars="1800"/>
        <w:jc w:val="both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负责人签字：</w:t>
      </w:r>
      <w:bookmarkStart w:id="0" w:name="_GoBack"/>
      <w:bookmarkEnd w:id="0"/>
    </w:p>
    <w:p>
      <w:pPr>
        <w:ind w:firstLine="562" w:firstLineChars="200"/>
        <w:jc w:val="both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   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N2U4MzVmOGEyZGFmODM1OTIyY2IwNzBiYmFhNjMifQ=="/>
  </w:docVars>
  <w:rsids>
    <w:rsidRoot w:val="19182581"/>
    <w:rsid w:val="00164C6D"/>
    <w:rsid w:val="002F2481"/>
    <w:rsid w:val="005E3BE8"/>
    <w:rsid w:val="00C849F5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25C3CC2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3A222C0"/>
    <w:rsid w:val="37D6042A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4B34457D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1955</Words>
  <Characters>2429</Characters>
  <Lines>9</Lines>
  <Paragraphs>2</Paragraphs>
  <TotalTime>2</TotalTime>
  <ScaleCrop>false</ScaleCrop>
  <LinksUpToDate>false</LinksUpToDate>
  <CharactersWithSpaces>2524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2020-05-23T09:06:00Z</dcterms:created>
  <dc:creator>王康慧</dc:creator>
  <cp:lastModifiedBy>琳·白</cp:lastModifiedBy>
  <cp:lastPrinted>2023-05-15T01:44:00Z</cp:lastPrinted>
  <dcterms:modified xsi:type="dcterms:W3CDTF">2023-05-30T06:50:57Z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F66F1B23E94D4F3FA158052476BE8A55_13</vt:lpwstr>
  </property>
</Properties>
</file>